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F2B" w:rsidRPr="00976B9B" w:rsidRDefault="00E97F2B" w:rsidP="00976B9B">
      <w:pPr>
        <w:spacing w:after="0" w:line="240" w:lineRule="auto"/>
        <w:ind w:firstLine="851"/>
        <w:jc w:val="center"/>
        <w:rPr>
          <w:rFonts w:ascii="Times New Roman" w:hAnsi="Times New Roman" w:cs="Times New Roman"/>
          <w:b/>
          <w:sz w:val="28"/>
          <w:szCs w:val="28"/>
        </w:rPr>
      </w:pPr>
      <w:proofErr w:type="spellStart"/>
      <w:r w:rsidRPr="00976B9B">
        <w:rPr>
          <w:rFonts w:ascii="Times New Roman" w:hAnsi="Times New Roman" w:cs="Times New Roman"/>
          <w:b/>
          <w:sz w:val="28"/>
          <w:szCs w:val="28"/>
        </w:rPr>
        <w:t>Дә</w:t>
      </w:r>
      <w:proofErr w:type="gramStart"/>
      <w:r w:rsidRPr="00976B9B">
        <w:rPr>
          <w:rFonts w:ascii="Times New Roman" w:hAnsi="Times New Roman" w:cs="Times New Roman"/>
          <w:b/>
          <w:sz w:val="28"/>
          <w:szCs w:val="28"/>
        </w:rPr>
        <w:t>р</w:t>
      </w:r>
      <w:proofErr w:type="gramEnd"/>
      <w:r w:rsidRPr="00976B9B">
        <w:rPr>
          <w:rFonts w:ascii="Times New Roman" w:hAnsi="Times New Roman" w:cs="Times New Roman"/>
          <w:b/>
          <w:sz w:val="28"/>
          <w:szCs w:val="28"/>
        </w:rPr>
        <w:t>іс</w:t>
      </w:r>
      <w:proofErr w:type="spellEnd"/>
      <w:r w:rsidRPr="00976B9B">
        <w:rPr>
          <w:rFonts w:ascii="Times New Roman" w:hAnsi="Times New Roman" w:cs="Times New Roman"/>
          <w:b/>
          <w:sz w:val="28"/>
          <w:szCs w:val="28"/>
        </w:rPr>
        <w:t xml:space="preserve"> 14</w:t>
      </w:r>
    </w:p>
    <w:p w:rsidR="00E97F2B" w:rsidRPr="00976B9B" w:rsidRDefault="00E97F2B" w:rsidP="00976B9B">
      <w:pPr>
        <w:spacing w:after="0" w:line="240" w:lineRule="auto"/>
        <w:ind w:firstLine="851"/>
        <w:jc w:val="center"/>
        <w:rPr>
          <w:rFonts w:ascii="Times New Roman" w:hAnsi="Times New Roman" w:cs="Times New Roman"/>
          <w:b/>
          <w:sz w:val="28"/>
          <w:szCs w:val="28"/>
        </w:rPr>
      </w:pPr>
    </w:p>
    <w:p w:rsidR="00E97F2B" w:rsidRPr="00976B9B" w:rsidRDefault="00E97F2B" w:rsidP="00976B9B">
      <w:pPr>
        <w:spacing w:after="0" w:line="240" w:lineRule="auto"/>
        <w:ind w:firstLine="851"/>
        <w:jc w:val="center"/>
        <w:rPr>
          <w:rFonts w:ascii="Times New Roman" w:hAnsi="Times New Roman" w:cs="Times New Roman"/>
          <w:b/>
          <w:sz w:val="28"/>
          <w:szCs w:val="28"/>
        </w:rPr>
      </w:pPr>
      <w:r w:rsidRPr="00976B9B">
        <w:rPr>
          <w:rFonts w:ascii="Times New Roman" w:hAnsi="Times New Roman" w:cs="Times New Roman"/>
          <w:b/>
          <w:sz w:val="28"/>
          <w:szCs w:val="28"/>
        </w:rPr>
        <w:t>ЖЕР ЖӘНЕ ҚОРШАҒАН ОРТАНЫ ҚОРҒАУ</w:t>
      </w:r>
    </w:p>
    <w:p w:rsidR="00E97F2B" w:rsidRPr="00976B9B" w:rsidRDefault="00E97F2B" w:rsidP="00976B9B">
      <w:pPr>
        <w:spacing w:after="0" w:line="240" w:lineRule="auto"/>
        <w:ind w:firstLine="851"/>
        <w:jc w:val="both"/>
        <w:rPr>
          <w:rFonts w:ascii="Times New Roman" w:hAnsi="Times New Roman" w:cs="Times New Roman"/>
          <w:sz w:val="28"/>
          <w:szCs w:val="28"/>
        </w:rPr>
      </w:pPr>
    </w:p>
    <w:p w:rsidR="00E97F2B" w:rsidRPr="00976B9B" w:rsidRDefault="00E97F2B" w:rsidP="00976B9B">
      <w:pPr>
        <w:spacing w:after="0" w:line="240" w:lineRule="auto"/>
        <w:ind w:firstLine="851"/>
        <w:jc w:val="both"/>
        <w:rPr>
          <w:rFonts w:ascii="Times New Roman" w:hAnsi="Times New Roman" w:cs="Times New Roman"/>
          <w:sz w:val="28"/>
          <w:szCs w:val="28"/>
        </w:rPr>
      </w:pPr>
      <w:bookmarkStart w:id="0" w:name="_GoBack"/>
      <w:bookmarkEnd w:id="0"/>
      <w:proofErr w:type="spellStart"/>
      <w:r w:rsidRPr="00976B9B">
        <w:rPr>
          <w:rFonts w:ascii="Times New Roman" w:hAnsi="Times New Roman" w:cs="Times New Roman"/>
          <w:sz w:val="28"/>
          <w:szCs w:val="28"/>
        </w:rPr>
        <w:t>Аумақтық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жерге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орналастыру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кезінде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жерді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қоршаған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ортаны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жөніндегі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іс-шаралар</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жүйесі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мыналарды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көздейді</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аумақтардың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шекараларын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учаскелерінің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орналасуы</w:t>
      </w:r>
      <w:proofErr w:type="spellEnd"/>
      <w:r w:rsidRPr="00976B9B">
        <w:rPr>
          <w:rFonts w:ascii="Times New Roman" w:hAnsi="Times New Roman" w:cs="Times New Roman"/>
          <w:sz w:val="28"/>
          <w:szCs w:val="28"/>
        </w:rPr>
        <w:t xml:space="preserve"> мен </w:t>
      </w:r>
      <w:proofErr w:type="spellStart"/>
      <w:r w:rsidRPr="00976B9B">
        <w:rPr>
          <w:rFonts w:ascii="Times New Roman" w:hAnsi="Times New Roman" w:cs="Times New Roman"/>
          <w:sz w:val="28"/>
          <w:szCs w:val="28"/>
        </w:rPr>
        <w:t>құрылымын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ауыл</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шаруашылығы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ауыл</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шаруашылығы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емес</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жерлерді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пайдалануды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жобалау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кезінде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тиі</w:t>
      </w:r>
      <w:proofErr w:type="gramStart"/>
      <w:r w:rsidRPr="00976B9B">
        <w:rPr>
          <w:rFonts w:ascii="Times New Roman" w:hAnsi="Times New Roman" w:cs="Times New Roman"/>
          <w:sz w:val="28"/>
          <w:szCs w:val="28"/>
        </w:rPr>
        <w:t>ст</w:t>
      </w:r>
      <w:proofErr w:type="gramEnd"/>
      <w:r w:rsidRPr="00976B9B">
        <w:rPr>
          <w:rFonts w:ascii="Times New Roman" w:hAnsi="Times New Roman" w:cs="Times New Roman"/>
          <w:sz w:val="28"/>
          <w:szCs w:val="28"/>
        </w:rPr>
        <w:t>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талаптарды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сақтау</w:t>
      </w:r>
      <w:proofErr w:type="spellEnd"/>
      <w:r w:rsidRPr="00976B9B">
        <w:rPr>
          <w:rFonts w:ascii="Times New Roman" w:hAnsi="Times New Roman" w:cs="Times New Roman"/>
          <w:sz w:val="28"/>
          <w:szCs w:val="28"/>
        </w:rPr>
        <w:t xml:space="preserve">; </w:t>
      </w: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тиiстi</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нормативтiк</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құқықтық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актiлерде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көзделген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табиғатты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жөнiндегi</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арнайы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шараларды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жобалау</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табиғатты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w:t>
      </w:r>
      <w:proofErr w:type="gramStart"/>
      <w:r w:rsidRPr="00976B9B">
        <w:rPr>
          <w:rFonts w:ascii="Times New Roman" w:hAnsi="Times New Roman" w:cs="Times New Roman"/>
          <w:sz w:val="28"/>
          <w:szCs w:val="28"/>
        </w:rPr>
        <w:t>ау</w:t>
      </w:r>
      <w:proofErr w:type="spellEnd"/>
      <w:proofErr w:type="gram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сауықтыру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рекреациялық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тарихи-мәдени</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мақсаттағы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жерлердің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шекарасын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табиғатта</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белгілеу</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барлық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санаттағы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жерлерде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табиғат</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w:t>
      </w:r>
      <w:proofErr w:type="gramStart"/>
      <w:r w:rsidRPr="00976B9B">
        <w:rPr>
          <w:rFonts w:ascii="Times New Roman" w:hAnsi="Times New Roman" w:cs="Times New Roman"/>
          <w:sz w:val="28"/>
          <w:szCs w:val="28"/>
        </w:rPr>
        <w:t>ау</w:t>
      </w:r>
      <w:proofErr w:type="spellEnd"/>
      <w:proofErr w:type="gram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аймақтарын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жобалау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Жерді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w:t>
      </w:r>
      <w:proofErr w:type="gramStart"/>
      <w:r w:rsidRPr="00976B9B">
        <w:rPr>
          <w:rFonts w:ascii="Times New Roman" w:hAnsi="Times New Roman" w:cs="Times New Roman"/>
          <w:sz w:val="28"/>
          <w:szCs w:val="28"/>
        </w:rPr>
        <w:t>ау</w:t>
      </w:r>
      <w:proofErr w:type="spellEnd"/>
      <w:proofErr w:type="gram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қоршаған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ортаны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жөніндегі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іс-шараларды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жобалау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табиғатты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нормалары</w:t>
      </w:r>
      <w:proofErr w:type="spellEnd"/>
      <w:r w:rsidRPr="00976B9B">
        <w:rPr>
          <w:rFonts w:ascii="Times New Roman" w:hAnsi="Times New Roman" w:cs="Times New Roman"/>
          <w:sz w:val="28"/>
          <w:szCs w:val="28"/>
        </w:rPr>
        <w:t xml:space="preserve"> мен </w:t>
      </w:r>
      <w:proofErr w:type="spellStart"/>
      <w:r w:rsidRPr="00976B9B">
        <w:rPr>
          <w:rFonts w:ascii="Times New Roman" w:hAnsi="Times New Roman" w:cs="Times New Roman"/>
          <w:sz w:val="28"/>
          <w:szCs w:val="28"/>
        </w:rPr>
        <w:t>талаптарына</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сәйкес</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жүзеге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асырылады</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proofErr w:type="spellStart"/>
      <w:r w:rsidRPr="00976B9B">
        <w:rPr>
          <w:rFonts w:ascii="Times New Roman" w:hAnsi="Times New Roman" w:cs="Times New Roman"/>
          <w:sz w:val="28"/>
          <w:szCs w:val="28"/>
        </w:rPr>
        <w:t>Аумақтық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шаруашылық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аралық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жерге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орналастыру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жобаларын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жасау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кезінде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жерді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қоршаған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ортаны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w:t>
      </w:r>
      <w:proofErr w:type="gramStart"/>
      <w:r w:rsidRPr="00976B9B">
        <w:rPr>
          <w:rFonts w:ascii="Times New Roman" w:hAnsi="Times New Roman" w:cs="Times New Roman"/>
          <w:sz w:val="28"/>
          <w:szCs w:val="28"/>
        </w:rPr>
        <w:t>ау</w:t>
      </w:r>
      <w:proofErr w:type="spellEnd"/>
      <w:proofErr w:type="gram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мынадай</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негізгі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талаптар</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негізінде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жүзеге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асырылады</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жерді</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жел</w:t>
      </w:r>
      <w:proofErr w:type="spellEnd"/>
      <w:r w:rsidRPr="00976B9B">
        <w:rPr>
          <w:rFonts w:ascii="Times New Roman" w:hAnsi="Times New Roman" w:cs="Times New Roman"/>
          <w:sz w:val="28"/>
          <w:szCs w:val="28"/>
        </w:rPr>
        <w:t xml:space="preserve">, су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ирригациялық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эрозиядан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қорғ</w:t>
      </w:r>
      <w:proofErr w:type="gramStart"/>
      <w:r w:rsidRPr="00976B9B">
        <w:rPr>
          <w:rFonts w:ascii="Times New Roman" w:hAnsi="Times New Roman" w:cs="Times New Roman"/>
          <w:sz w:val="28"/>
          <w:szCs w:val="28"/>
        </w:rPr>
        <w:t>ау</w:t>
      </w:r>
      <w:proofErr w:type="spellEnd"/>
      <w:proofErr w:type="gram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суармалы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мелиорацияланған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жерлердің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тұздануын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батпақтануын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болдырмау</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аумақтың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атмосфераның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және</w:t>
      </w:r>
      <w:proofErr w:type="spellEnd"/>
      <w:r w:rsidRPr="00976B9B">
        <w:rPr>
          <w:rFonts w:ascii="Times New Roman" w:hAnsi="Times New Roman" w:cs="Times New Roman"/>
          <w:sz w:val="28"/>
          <w:szCs w:val="28"/>
        </w:rPr>
        <w:t xml:space="preserve"> су </w:t>
      </w:r>
      <w:proofErr w:type="spellStart"/>
      <w:r w:rsidRPr="00976B9B">
        <w:rPr>
          <w:rFonts w:ascii="Times New Roman" w:hAnsi="Times New Roman" w:cs="Times New Roman"/>
          <w:sz w:val="28"/>
          <w:szCs w:val="28"/>
        </w:rPr>
        <w:t>көздерінің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өнді</w:t>
      </w:r>
      <w:proofErr w:type="gramStart"/>
      <w:r w:rsidRPr="00976B9B">
        <w:rPr>
          <w:rFonts w:ascii="Times New Roman" w:hAnsi="Times New Roman" w:cs="Times New Roman"/>
          <w:sz w:val="28"/>
          <w:szCs w:val="28"/>
        </w:rPr>
        <w:t>р</w:t>
      </w:r>
      <w:proofErr w:type="gramEnd"/>
      <w:r w:rsidRPr="00976B9B">
        <w:rPr>
          <w:rFonts w:ascii="Times New Roman" w:hAnsi="Times New Roman" w:cs="Times New Roman"/>
          <w:sz w:val="28"/>
          <w:szCs w:val="28"/>
        </w:rPr>
        <w:t>істік</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қалдықтармен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ластануына</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жол</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бермеу</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топырақ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құнарлылығының</w:t>
      </w:r>
      <w:proofErr w:type="spellEnd"/>
      <w:r w:rsidRPr="00976B9B">
        <w:rPr>
          <w:rFonts w:ascii="Times New Roman" w:hAnsi="Times New Roman" w:cs="Times New Roman"/>
          <w:sz w:val="28"/>
          <w:szCs w:val="28"/>
        </w:rPr>
        <w:t xml:space="preserve">, мал </w:t>
      </w:r>
      <w:proofErr w:type="spellStart"/>
      <w:r w:rsidRPr="00976B9B">
        <w:rPr>
          <w:rFonts w:ascii="Times New Roman" w:hAnsi="Times New Roman" w:cs="Times New Roman"/>
          <w:sz w:val="28"/>
          <w:szCs w:val="28"/>
        </w:rPr>
        <w:t>азығы</w:t>
      </w:r>
      <w:proofErr w:type="spellEnd"/>
      <w:r w:rsidRPr="00976B9B">
        <w:rPr>
          <w:rFonts w:ascii="Times New Roman" w:hAnsi="Times New Roman" w:cs="Times New Roman"/>
          <w:sz w:val="28"/>
          <w:szCs w:val="28"/>
        </w:rPr>
        <w:t xml:space="preserve"> мен </w:t>
      </w:r>
      <w:proofErr w:type="spellStart"/>
      <w:proofErr w:type="gramStart"/>
      <w:r w:rsidRPr="00976B9B">
        <w:rPr>
          <w:rFonts w:ascii="Times New Roman" w:hAnsi="Times New Roman" w:cs="Times New Roman"/>
          <w:sz w:val="28"/>
          <w:szCs w:val="28"/>
        </w:rPr>
        <w:t>бас</w:t>
      </w:r>
      <w:proofErr w:type="gramEnd"/>
      <w:r w:rsidRPr="00976B9B">
        <w:rPr>
          <w:rFonts w:ascii="Times New Roman" w:hAnsi="Times New Roman" w:cs="Times New Roman"/>
          <w:sz w:val="28"/>
          <w:szCs w:val="28"/>
        </w:rPr>
        <w:t>қа</w:t>
      </w:r>
      <w:proofErr w:type="spellEnd"/>
      <w:r w:rsidRPr="00976B9B">
        <w:rPr>
          <w:rFonts w:ascii="Times New Roman" w:hAnsi="Times New Roman" w:cs="Times New Roman"/>
          <w:sz w:val="28"/>
          <w:szCs w:val="28"/>
        </w:rPr>
        <w:t xml:space="preserve"> да </w:t>
      </w:r>
      <w:proofErr w:type="spellStart"/>
      <w:r w:rsidRPr="00976B9B">
        <w:rPr>
          <w:rFonts w:ascii="Times New Roman" w:hAnsi="Times New Roman" w:cs="Times New Roman"/>
          <w:sz w:val="28"/>
          <w:szCs w:val="28"/>
        </w:rPr>
        <w:t>ауыл</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шаруашылығы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алқаптарының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өнімділігінің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төмендеуіне</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әкелетін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кез</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келген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әрекеттердің</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алдын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алу</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топырақ</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құнарлылығын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қалпына</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келтіру</w:t>
      </w:r>
      <w:proofErr w:type="spellEnd"/>
      <w:r w:rsidRPr="00976B9B">
        <w:rPr>
          <w:rFonts w:ascii="Times New Roman" w:hAnsi="Times New Roman" w:cs="Times New Roman"/>
          <w:sz w:val="28"/>
          <w:szCs w:val="28"/>
        </w:rPr>
        <w:t>;</w:t>
      </w:r>
    </w:p>
    <w:p w:rsidR="00F42BF3"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аумақты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ұтымды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шаруашылықта</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ұйымдастыру</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үшін</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оңтайлы</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жағдай</w:t>
      </w:r>
      <w:proofErr w:type="spellEnd"/>
      <w:r w:rsidRPr="00976B9B">
        <w:rPr>
          <w:rFonts w:ascii="Times New Roman" w:hAnsi="Times New Roman" w:cs="Times New Roman"/>
          <w:sz w:val="28"/>
          <w:szCs w:val="28"/>
        </w:rPr>
        <w:t xml:space="preserve"> </w:t>
      </w:r>
      <w:proofErr w:type="spellStart"/>
      <w:r w:rsidRPr="00976B9B">
        <w:rPr>
          <w:rFonts w:ascii="Times New Roman" w:hAnsi="Times New Roman" w:cs="Times New Roman"/>
          <w:sz w:val="28"/>
          <w:szCs w:val="28"/>
        </w:rPr>
        <w:t>жасау</w:t>
      </w:r>
      <w:proofErr w:type="spellEnd"/>
      <w:r w:rsidRPr="00976B9B">
        <w:rPr>
          <w:rFonts w:ascii="Times New Roman" w:hAnsi="Times New Roman" w:cs="Times New Roman"/>
          <w:sz w:val="28"/>
          <w:szCs w:val="28"/>
        </w:rPr>
        <w:t>;</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табиғатты қорғау, сауықтыру және рекреациялық, мәдени-тарихи мақсаттағы жерлерде ауыл шаруашылығы және басқа да жұмыстарды шектеу, авиацияның көмегімен өсімдіктерді химиялық қорғау құралдарын пайдалану, ландшафттарды бұзатын жер үсті жұмыстарын өндіру және т.б.</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Ауыл шаруашылығы кәсiпорындары мен бiрлестiктерiнiң, шаруа қожалықтары мен ауыл шаруашылығы кооперативтерiнiң жер меншiгi мен жер пайдалануы аумағындағы табиғи ортаны қорғауды қамтамасыз ететiн шараларға мыналар жатады:</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жердiң ұтымды мөлшерi мен арақатынасын белгiлеу, жердi тиiмдi пайдаланумен қатар ауыл шаруашылығы ландшафтарын сақтау мен жақсартуды қамтамасыз ету;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жерге меншік және жер пайдалану шекараларына топырақтың су және жел эрозиясына қарсы тиімді күресті ұйымдастыруға мүмкіндік беретін рельеф пен басым зиянды желдерге қатысты осындай бағдар беру;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lastRenderedPageBreak/>
        <w:t> шаруашылық құрылымдарының жерге орналастыру, жер пайдалануын қалыптастыруда агромелиоративтік топтардың қасиеттерін есепке алу;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суармалы жерлерді тиімді пайдалануға және бір мезгілде сортаңдануды, суару эрозиясын, суаруға дайындалған аумақтарды толық пайдаланбауды және т.б. болдырмауға мүмкіндік беретін орналастыру;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шаруашылық орталықтарын, мал шаруашылығы кешендерін, өнеркәсіп объектілерін орналастыру, су көздері мен өнімді жерлерді ластамау;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мал шаруашылығы фермалары мен кешендерін тазарту мақсатында аумақта ауыл шаруашылығы суару алқаптарын дұрыс орналастыру мүмкіндігін (қажет болған жағдайда) қамтамасыз ету;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шектеулі пайдалану режимі белгіленген жерлерді беру, аумақтың топырақ қорғау ұйымын пайдалану және жерді және қоршаған ортаны ұтымды пайдалану мен қорғау жөніндегі басқа да шараларды жүзеге асыру.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Өнеркәсіп объектілері, көлік, байланыс, қорғаныс және басқа да ауылшаруашылық емес мақсаттар үшін жер пайдалануды қалыптастыру, елді мекендер желісін белгілеу кезінде жерді және қоршаған ортаны қорғауды қамтамасыз ететін шараларға мыналар жатады:</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ауыл шаруашылығы және орман алқаптарын, сондай-ақ қоршаған ортаны қорғау мақсатындағы жерлерді алып қоюды барынша азайту;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бұзылған жерлерді рекультивациялау, олардың құнарлығын арттыру;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жердің бұзылуына байланысты жұмыстар кезінде топырақтың құнарлы қабатын жою, пайдалану және сақтау;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ауылшаруашылық емес объектілерге іргелес жерлерде су басуды, батпақтануды және эрозия процестерін дамытуды болдырмау үшін гидротехникалық құрылыстарды жобалау;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ауыл шаруашылығына жатпайтын объектілердің (өнеркәсіптік кәсіпорындар, автомобиль жолдары, магистральдық каналдар, жоғары вольтты электр желілері және т.б.) әсерінен ландшафттардың экологиялық тепе-теңдігі бұзылған теріс әсер ету аймақтарын анықтау.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xml:space="preserve">Шаруашылық аралық жерге орналастыру жобаларын жасау кезінде ерекше қорғалатын табиғи аумақтар (қорықтар, қорықшалар, басқа да қорғалатын табиғи және тарихи-мәдени объектілер, су қорғау аймақтары, қорғалатын ормандар мен ландшафттар, аймақтар) бағынатын ұйымдардың жер учаскелерінің меншік иелері мен жер пайдаланушыларға қойылатын негізгі талаптары қалалар мен елді мекендердің айналасында) ескеріледі. , жол бойындағы аймақтар әртүрлі). Әрбір ерекше қорғалатын табиғи аумақ, аумақ, табиғи объект үшін ерекше қорғалатын табиғи аумақтың орналасқан жері мен ауданы, ерекше қорғалатын табиғи аумақтардың ені, аумақты қорғау және пайдалану режимі, әсіресе күзетілетін аумаққа жататын ауыл шаруашылығы жерлерін пайдалану режимі. сала, заңнамалық және нормативтік актілерге сәйкес айқындалуы және белгіленуі тиіс. Осы іс-шаралардың нәтижесінде жобалық жоспарда ерекше пайдалану режимі бар </w:t>
      </w:r>
      <w:r w:rsidRPr="00976B9B">
        <w:rPr>
          <w:rFonts w:ascii="Times New Roman" w:hAnsi="Times New Roman" w:cs="Times New Roman"/>
          <w:sz w:val="28"/>
          <w:szCs w:val="28"/>
          <w:lang w:val="kk-KZ"/>
        </w:rPr>
        <w:lastRenderedPageBreak/>
        <w:t>ерекше қорғалатын табиғи аумақтардың, аймақтардың, белдеулердің шекаралары белгіленеді.</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Осы аумақтарды қорғау және пайдалану режимін айқындайтын заңнамалық және өзге де нормативтік актілерге сәйкес жоба:</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ерекше қорғалатын табиғи аумақтар шекарасында жерді пайдалану бойынша шаруашылық қызмет;</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егістік және басқа да ауыл шаруашылығы жерлерін шектеу жағдайында пайдалану шаралары (мысалы, тыңайтқыштар мен химикаттарды пайдалануға тыйым салу);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ерекше қорғалатын табиғи аумақтарға іргелес жерлерді пайдалану тәсілдері (қажет болған жағдайда);</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қоршаған ортаны қорғау бойынша басқа да қажетті шаралар. Жердi және қоршаған ортаны қорғау жөнiндегi iс-шаралардың экологиялық бағасы жерге және басқа да табиғи ресурстарға тиiмдi әсердi азайту немесе олардың жай-күйiн жақсарту дәрежесiн анықтаудан тұрады.</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Қоршаған ортаны қорғау шараларының экологиялық нәтижесі қоршаған ортаға түсетін ластаушы заттардың көлемінің төмендеуінен (топырақта, атмосферада, өсімдіктерде, жер үсті және жер асты суларында, радиацияда, электромагниттік сәулеленуде және т.б. зиянды заттардың шоғырлануында) көрінеді. пайдалы жер, орман және су ресурстарының саны мен сапасын арттыру.</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Қоршаған ортаны қорғау шараларының экономикалық тиімділігі жерді және басқа да табиғи ресурстарды толық пайдалану есебінен қоршаған ортаның ластануынан болатын экономикалық зиянның алдын алу және өндірісті арттыру болып табылады. Табиғатты қорғау, оның ресурстарын ұтымды пайдалану, қоғам мен қоршаған ортаның өзара әрекеттесуін үйлестіру қазіргі кезде басты мәнге ие болып отыр. Жалпы мемлекеттің жері де, жеке жер қорлары да, жерге орналастыру, жер пайдалану, учаскелер де қорғалуы керек.</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Жерді және қоршаған ортаны қорғау жерді пайдалануды ұйымдастырумен тікелей байланысты, сондықтан оларды қорғау шаралары жерге орналастыру процесінде әзірленуі керек. Жер және қоршаған ортаны қорғау мәселелерін барынша дұрыс және жан-жақты шешу үшін оларды қазіргі жағдайда ең алдымен әкімшілік аймақ болып табылатын жерге орналастыру және жер пайдалану жүйесі болып табылатын аумақта қарастыру қажет. Аудан аумағына осы мәселелер қарастырылатын жерге орналастыру схемалары, шаруашылық аралық жерге орналастыру схемалары мен жобалары, шаруашылық ішілік жерге орналастыру жобалары әзірленуде.</w:t>
      </w:r>
    </w:p>
    <w:p w:rsidR="00E97F2B" w:rsidRPr="00976B9B" w:rsidRDefault="00E97F2B"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 xml:space="preserve">Жерді және табиғи ортаны қорғау жоспарлау және жобалау процесінде адамның теріс қылықтарынан, әсіресе биосфера өнімділігінің төмендеуінен болатын кез келген шығынды барынша шектейтін және болғызбайтын құралдарды мақсатты түрде табудан тұрады; жерді пайдалану процесінде оның қасиеттерінің нашарлауын (сарқылуын, жойылуын, ластануын, тұздануын) болдырмайтын, сондай-ақ іргелес аумаққа зиянды әсер ететін тәсілдермен пайдалану кезінде. Түпкі мақсат – жер мен табиғи </w:t>
      </w:r>
      <w:r w:rsidRPr="00976B9B">
        <w:rPr>
          <w:rFonts w:ascii="Times New Roman" w:hAnsi="Times New Roman" w:cs="Times New Roman"/>
          <w:sz w:val="28"/>
          <w:szCs w:val="28"/>
          <w:lang w:val="kk-KZ"/>
        </w:rPr>
        <w:lastRenderedPageBreak/>
        <w:t>ресурстарды өндірісте және басқа да қызметте дұрыс пайдалану. Жер заңнамасы жерді қорғаудың бірқатар шараларын қарастырады, оларды жердің меншік иелері, жер иелері, жер пайдаланушылар және жалға алушылар орындауға міндетті:</w:t>
      </w:r>
    </w:p>
    <w:p w:rsidR="000C2330" w:rsidRPr="00976B9B" w:rsidRDefault="000C2330"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1) топырақты және олардың құнарлығын сақтау;</w:t>
      </w:r>
    </w:p>
    <w:p w:rsidR="000C2330" w:rsidRPr="00976B9B" w:rsidRDefault="000C2330"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2) жердi су және жел эрозиясынан, селден, су басудан, батпақтанудан, қайталама тұзданудан, құрғаудан, нығыздаудан, радиоактивті және химиялық ластанудан, өндiрiстiк және тұтыну қалдықтарымен қоқыстанудан, ластанудан, оның iшiнде қорғау. жердің деградациясына әкелетін биогендік және басқа да теріс әсерлер;</w:t>
      </w:r>
    </w:p>
    <w:p w:rsidR="000C2330" w:rsidRPr="00976B9B" w:rsidRDefault="000C2330"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3) ауыл шаруашылығын қорғау бактериялық-паразиттік және карантиндік зиянкестермен және өсімдік ауруларымен жұқтырудан, арамшөптермен, бұталармен және ұсақ ормандармен толып кетуден, жердің жай-күйінің нашарлауының басқа түрлерінен жер және басқа жерлер;</w:t>
      </w:r>
    </w:p>
    <w:p w:rsidR="000C2330" w:rsidRPr="00976B9B" w:rsidRDefault="000C2330"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4) ластану салдарын жою, оның ішінде. жердің биогенді және қоқыс төгілуі;</w:t>
      </w:r>
    </w:p>
    <w:p w:rsidR="000C2330" w:rsidRPr="00976B9B" w:rsidRDefault="000C2330" w:rsidP="00976B9B">
      <w:pPr>
        <w:spacing w:after="0" w:line="240" w:lineRule="auto"/>
        <w:ind w:firstLine="851"/>
        <w:jc w:val="both"/>
        <w:rPr>
          <w:rFonts w:ascii="Times New Roman" w:hAnsi="Times New Roman" w:cs="Times New Roman"/>
          <w:sz w:val="28"/>
          <w:szCs w:val="28"/>
          <w:lang w:val="kk-KZ"/>
        </w:rPr>
      </w:pPr>
      <w:r w:rsidRPr="00976B9B">
        <w:rPr>
          <w:rFonts w:ascii="Times New Roman" w:hAnsi="Times New Roman" w:cs="Times New Roman"/>
          <w:sz w:val="28"/>
          <w:szCs w:val="28"/>
          <w:lang w:val="kk-KZ"/>
        </w:rPr>
        <w:t>5) бүлінген жерлерді қалпына келтіру, топырақ құнарлығын қалпына келтіру, жерлерді айналымға уақтылы тарту.</w:t>
      </w:r>
    </w:p>
    <w:sectPr w:rsidR="000C2330" w:rsidRPr="00976B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507"/>
    <w:rsid w:val="000C2330"/>
    <w:rsid w:val="001B1507"/>
    <w:rsid w:val="0077050A"/>
    <w:rsid w:val="00976B9B"/>
    <w:rsid w:val="00E97F2B"/>
    <w:rsid w:val="00F42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1285</Words>
  <Characters>7326</Characters>
  <Application>Microsoft Office Word</Application>
  <DocSecurity>0</DocSecurity>
  <Lines>61</Lines>
  <Paragraphs>17</Paragraphs>
  <ScaleCrop>false</ScaleCrop>
  <Company>diakov.net</Company>
  <LinksUpToDate>false</LinksUpToDate>
  <CharactersWithSpaces>8594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2021-11-11T07:44:00Z</dcterms:created>
  <dcterms:modified xsi:type="dcterms:W3CDTF">2021-11-11T08:06:00Z</dcterms:modified>
</cp:coreProperties>
</file>